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F4001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164 /25</w:t>
      </w:r>
      <w:r>
        <w:rPr>
          <w:b/>
          <w:caps/>
        </w:rPr>
        <w:br/>
        <w:t>Burmistrza Miasta Siemiatycze</w:t>
      </w:r>
    </w:p>
    <w:p w:rsidR="00A77B3E" w:rsidRDefault="00F4001D">
      <w:pPr>
        <w:spacing w:before="280" w:after="280" w:line="276" w:lineRule="auto"/>
        <w:jc w:val="center"/>
        <w:rPr>
          <w:b/>
          <w:caps/>
        </w:rPr>
      </w:pPr>
      <w:r>
        <w:t>z dnia 1 października 2025 r.</w:t>
      </w:r>
    </w:p>
    <w:p w:rsidR="00A77B3E" w:rsidRDefault="00F4001D">
      <w:pPr>
        <w:keepNext/>
        <w:spacing w:after="480" w:line="276" w:lineRule="auto"/>
        <w:jc w:val="center"/>
      </w:pPr>
      <w:r>
        <w:rPr>
          <w:b/>
        </w:rPr>
        <w:t>w sprawie przeznaczenia do sprzedaży w trybie przetargu ustnego nieograniczonego nieruchomości stanowiącej własność Miasta Siemiatycze</w:t>
      </w:r>
    </w:p>
    <w:p w:rsidR="00A77B3E" w:rsidRDefault="00F4001D">
      <w:pPr>
        <w:keepLines/>
        <w:spacing w:before="120" w:after="120" w:line="276" w:lineRule="auto"/>
        <w:ind w:firstLine="227"/>
      </w:pPr>
      <w:r>
        <w:t xml:space="preserve">Na podstaw art. 30 ust. 2 pkt 3 ustawy z dnia 8 marca 1990 r. o samorządzie gminnym (Dz. U. z 2025 r. poz. 1153) i art. 25 ust. 1, art. 35 ust. 1 i 2, art. 37 ust. 1 ustawy z dnia 21 sierpnia 1997 r. o gospodarce nieruchomościami (Dz. U. z 2024 r. poz.1145, 1222, 1717, 1881, 1080) w zw. z §3 uchwały NR XXXIX/237/06 Rady Miasta Siemiatycze z dnia 25 października 2006 r. w sprawie zasad gospodarowania nieruchomościami stanowiącymi własność Gminy Miasto Siemiatycze (Dz. Urz. Woj. </w:t>
      </w:r>
      <w:proofErr w:type="spellStart"/>
      <w:r>
        <w:t>Podl</w:t>
      </w:r>
      <w:proofErr w:type="spellEnd"/>
      <w:r>
        <w:t>. z 2016 r. poz. 4682, z 2019 r. poz. 5752, z 2024 r. poz. 3241) zarządza się, co następuje:</w:t>
      </w:r>
    </w:p>
    <w:p w:rsidR="00A77B3E" w:rsidRDefault="00F4001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zbycia w trybie przetargu ustnego nieograniczonego nieruchomości niezabudowane, stanowiące własność Miasta Siemiatycze, opisane w wykazie stanowiącym załącznik do niniejszego zarządzenia.</w:t>
      </w:r>
    </w:p>
    <w:p w:rsidR="00A77B3E" w:rsidRDefault="00F4001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załącznikiem wywiesza się na tablicy ogłoszeń w siedzibie Urzędu Miasta Siemiatycze na okres od 3 października 2025 r. do 24 października 2025 r., a także zamieszcza na stronie internetowej Biuletynu Informacji Publicznej Miasta Siemiatycze.</w:t>
      </w:r>
    </w:p>
    <w:p w:rsidR="00A77B3E" w:rsidRDefault="00F4001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Koszt sporządzenia umowy notarialnej ponosi nabywca.</w:t>
      </w:r>
    </w:p>
    <w:p w:rsidR="00A77B3E" w:rsidRDefault="00F4001D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F4001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6DD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6DD5" w:rsidRDefault="00A66DD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6DD5" w:rsidRDefault="00F4001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</w:t>
            </w:r>
            <w:proofErr w:type="spellStart"/>
            <w:r>
              <w:rPr>
                <w:b/>
              </w:rPr>
              <w:t>Siniakowicz</w:t>
            </w:r>
            <w:proofErr w:type="spellEnd"/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F4001D">
      <w:pPr>
        <w:spacing w:before="120" w:after="120" w:line="276" w:lineRule="auto"/>
        <w:ind w:left="9941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zarządzenia Nr 164 /25</w:t>
      </w:r>
      <w:r>
        <w:rPr>
          <w:sz w:val="22"/>
        </w:rPr>
        <w:br/>
        <w:t>Burmistrza Miasta Siemiatycze</w:t>
      </w:r>
      <w:r>
        <w:rPr>
          <w:sz w:val="22"/>
        </w:rPr>
        <w:br/>
        <w:t>z dnia 1 października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1109"/>
        <w:gridCol w:w="1492"/>
        <w:gridCol w:w="1713"/>
        <w:gridCol w:w="1315"/>
        <w:gridCol w:w="1595"/>
        <w:gridCol w:w="1566"/>
        <w:gridCol w:w="1713"/>
        <w:gridCol w:w="1963"/>
        <w:gridCol w:w="1625"/>
      </w:tblGrid>
      <w:tr w:rsidR="00A66DD5">
        <w:trPr>
          <w:trHeight w:val="26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Powierzchnia [ha]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Nr księgi wieczystej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Położenie 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Opis działki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Przeznaczenie w planie miejscowym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Informacja o przeznaczeniu do sprzedaży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Termin złożenia wniosku przez osoby fizyczne i prawne, którym przysługuje pierwszeństwo lub roszczenia o nabycie nieruchomości zgodnie z art. 34 ust. 1 pkt 1, 2 ustawy z dnia 21 sierpnia 1997 r. o gospodarce nieruchomościami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b/>
                <w:sz w:val="16"/>
              </w:rPr>
              <w:t>Cena nieruchomości</w:t>
            </w:r>
          </w:p>
        </w:tc>
      </w:tr>
      <w:tr w:rsidR="00A66DD5">
        <w:trPr>
          <w:trHeight w:val="113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2309/16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0,0689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BI3P/00004229/5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Siemiatycze, obręb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 xml:space="preserve">działka niezabudowana, </w:t>
            </w:r>
            <w:proofErr w:type="spellStart"/>
            <w:r>
              <w:rPr>
                <w:sz w:val="16"/>
              </w:rPr>
              <w:t>porośnieta</w:t>
            </w:r>
            <w:proofErr w:type="spellEnd"/>
            <w:r>
              <w:rPr>
                <w:sz w:val="16"/>
              </w:rPr>
              <w:t xml:space="preserve"> drzewostanem sosnowym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brak planu - ustalenie warunków zabudowy w drodze decyzji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W trybie przetargu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ustnego nieograniczonego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6 tygodni od dnia wywieszenia wykazu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87 0</w:t>
            </w:r>
            <w:r w:rsidR="000D2E66">
              <w:rPr>
                <w:sz w:val="16"/>
              </w:rPr>
              <w:t>0</w:t>
            </w:r>
            <w:bookmarkStart w:id="0" w:name="_GoBack"/>
            <w:bookmarkEnd w:id="0"/>
            <w:r>
              <w:rPr>
                <w:sz w:val="16"/>
              </w:rPr>
              <w:t>0,00 zł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+ 23% VAT</w:t>
            </w:r>
          </w:p>
        </w:tc>
      </w:tr>
      <w:tr w:rsidR="00A66DD5">
        <w:trPr>
          <w:trHeight w:val="113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2309/17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0,0686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BI3P/00004229/5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Siemiatycze, obręb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 xml:space="preserve">działka niezabudowana, </w:t>
            </w:r>
            <w:proofErr w:type="spellStart"/>
            <w:r>
              <w:rPr>
                <w:sz w:val="16"/>
              </w:rPr>
              <w:t>porośnieta</w:t>
            </w:r>
            <w:proofErr w:type="spellEnd"/>
            <w:r>
              <w:rPr>
                <w:sz w:val="16"/>
              </w:rPr>
              <w:t xml:space="preserve"> drzewostanem sosnowym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brak planu - ustalenie warunków zabudowy w drodze decyzji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W trybie przetargu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ustnego nieograniczonego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6 tygodni od dnia wywieszenia wykazu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86 621,00 zł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+ 23% VAT</w:t>
            </w:r>
          </w:p>
        </w:tc>
      </w:tr>
      <w:tr w:rsidR="00A66DD5">
        <w:trPr>
          <w:trHeight w:val="113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2309/18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0,0686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BI3P/00004229/5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Siemiatycze, obręb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 xml:space="preserve">działka niezabudowana, </w:t>
            </w:r>
            <w:proofErr w:type="spellStart"/>
            <w:r>
              <w:rPr>
                <w:sz w:val="16"/>
              </w:rPr>
              <w:t>porośnieta</w:t>
            </w:r>
            <w:proofErr w:type="spellEnd"/>
            <w:r>
              <w:rPr>
                <w:sz w:val="16"/>
              </w:rPr>
              <w:t xml:space="preserve"> drzewostanem sosnowym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brak planu - ustalenie warunków zabudowy w drodze decyzji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W trybie przetargu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ustnego nieograniczonego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6 tygodni od dnia wywieszenia wykazu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86 621,00 zł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+ 23% VAT</w:t>
            </w:r>
          </w:p>
        </w:tc>
      </w:tr>
      <w:tr w:rsidR="00A66DD5">
        <w:trPr>
          <w:trHeight w:val="113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2309/19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0,0686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BI3P/00004229/5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Siemiatycze, obręb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 xml:space="preserve">działka niezabudowana, </w:t>
            </w:r>
            <w:proofErr w:type="spellStart"/>
            <w:r>
              <w:rPr>
                <w:sz w:val="16"/>
              </w:rPr>
              <w:t>porośnieta</w:t>
            </w:r>
            <w:proofErr w:type="spellEnd"/>
            <w:r>
              <w:rPr>
                <w:sz w:val="16"/>
              </w:rPr>
              <w:t xml:space="preserve"> drzewostanem sosnowym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brak planu - ustalenie warunków zabudowy w drodze decyzji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W trybie przetargu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ustnego nieograniczonego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6 tygodni od dnia wywieszenia wykazu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4001D">
            <w:pPr>
              <w:jc w:val="center"/>
            </w:pPr>
            <w:r>
              <w:rPr>
                <w:sz w:val="16"/>
              </w:rPr>
              <w:t>86 621,00 zł</w:t>
            </w:r>
          </w:p>
          <w:p w:rsidR="00A66DD5" w:rsidRDefault="00F4001D">
            <w:pPr>
              <w:jc w:val="center"/>
            </w:pPr>
            <w:r>
              <w:rPr>
                <w:sz w:val="16"/>
              </w:rPr>
              <w:t>+ 23% VAT</w:t>
            </w:r>
          </w:p>
        </w:tc>
      </w:tr>
      <w:tr w:rsidR="00A66DD5">
        <w:trPr>
          <w:gridAfter w:val="8"/>
          <w:wAfter w:w="2880" w:type="dxa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/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center"/>
            </w:pPr>
          </w:p>
        </w:tc>
      </w:tr>
    </w:tbl>
    <w:p w:rsidR="00A77B3E" w:rsidRDefault="00A77B3E"/>
    <w:sectPr w:rsidR="00A77B3E">
      <w:footerReference w:type="default" r:id="rId7"/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90E" w:rsidRDefault="0067790E">
      <w:r>
        <w:separator/>
      </w:r>
    </w:p>
  </w:endnote>
  <w:endnote w:type="continuationSeparator" w:id="0">
    <w:p w:rsidR="0067790E" w:rsidRDefault="0067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66DD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66DD5" w:rsidRDefault="00F4001D">
          <w:pPr>
            <w:rPr>
              <w:sz w:val="18"/>
            </w:rPr>
          </w:pPr>
          <w:r>
            <w:rPr>
              <w:sz w:val="18"/>
            </w:rPr>
            <w:t>Id: FA72EC0C-DE10-4FBF-A03E-3299CDC434BE.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66DD5" w:rsidRDefault="00F400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2E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66DD5" w:rsidRDefault="00A66DD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A66DD5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66DD5" w:rsidRDefault="00F4001D">
          <w:pPr>
            <w:rPr>
              <w:sz w:val="18"/>
            </w:rPr>
          </w:pPr>
          <w:r>
            <w:rPr>
              <w:sz w:val="18"/>
            </w:rPr>
            <w:t>Id: FA72EC0C-DE10-4FBF-A03E-3299CDC434BE. Przyjęty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A66DD5" w:rsidRDefault="00F400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2E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66DD5" w:rsidRDefault="00A66D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90E" w:rsidRDefault="0067790E">
      <w:r>
        <w:separator/>
      </w:r>
    </w:p>
  </w:footnote>
  <w:footnote w:type="continuationSeparator" w:id="0">
    <w:p w:rsidR="0067790E" w:rsidRDefault="006779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D2E66"/>
    <w:rsid w:val="00552E36"/>
    <w:rsid w:val="0067790E"/>
    <w:rsid w:val="00A66DD5"/>
    <w:rsid w:val="00A77B3E"/>
    <w:rsid w:val="00CA2A55"/>
    <w:rsid w:val="00F4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8E010"/>
  <w15:docId w15:val="{2173F4FD-9079-451D-BFEB-EA3929E0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164 /25 z dnia 1 października 2025 r.</vt:lpstr>
      <vt:lpstr/>
    </vt:vector>
  </TitlesOfParts>
  <Company>Burmistrz Miasta Siemiatycze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164 /25 z dnia 1 października 2025 r.</dc:title>
  <dc:subject>w sprawie przeznaczenia do sprzedaży w^trybie przetargu ustnego nieograniczonego nieruchomości stanowiącej własność Miasta Siemiatycze</dc:subject>
  <dc:creator>czeberkus.e</dc:creator>
  <cp:lastModifiedBy>Ewelina Czeberkus</cp:lastModifiedBy>
  <cp:revision>3</cp:revision>
  <dcterms:created xsi:type="dcterms:W3CDTF">2025-10-03T06:31:00Z</dcterms:created>
  <dcterms:modified xsi:type="dcterms:W3CDTF">2025-10-06T08:41:00Z</dcterms:modified>
  <cp:category>Akt prawny</cp:category>
</cp:coreProperties>
</file>